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360" w:lineRule="auto"/>
        <w:jc w:val="center"/>
        <w:rPr>
          <w:rFonts w:ascii="方正小标宋简体" w:hAnsi="仿宋" w:eastAsia="方正小标宋简体" w:cs="微软雅黑"/>
          <w:color w:val="000000"/>
          <w:sz w:val="44"/>
          <w:szCs w:val="44"/>
          <w:shd w:val="clear" w:color="auto" w:fill="FFFFFF"/>
        </w:rPr>
      </w:pPr>
      <w:r>
        <w:rPr>
          <w:rFonts w:hint="eastAsia" w:ascii="方正小标宋简体" w:hAnsi="仿宋" w:eastAsia="方正小标宋简体" w:cs="微软雅黑"/>
          <w:color w:val="000000"/>
          <w:sz w:val="44"/>
          <w:szCs w:val="44"/>
          <w:shd w:val="clear" w:color="auto" w:fill="FFFFFF"/>
        </w:rPr>
        <w:t>广州市轨道交通十三号线二期冼村站范围涉及临时占用城市绿地的情况说明</w:t>
      </w:r>
    </w:p>
    <w:p>
      <w:pPr>
        <w:pStyle w:val="6"/>
        <w:widowControl/>
        <w:spacing w:beforeAutospacing="0" w:afterAutospacing="0"/>
        <w:ind w:firstLine="560" w:firstLineChars="200"/>
        <w:rPr>
          <w:rFonts w:hint="eastAsia" w:ascii="仿宋_GB2312" w:hAnsi="仿宋" w:eastAsia="仿宋_GB2312" w:cs="微软雅黑"/>
          <w:color w:val="000000"/>
          <w:sz w:val="28"/>
          <w:szCs w:val="28"/>
          <w:shd w:val="clear" w:color="auto" w:fill="FFFFFF"/>
        </w:rPr>
      </w:pPr>
    </w:p>
    <w:p>
      <w:pPr>
        <w:pStyle w:val="6"/>
        <w:widowControl/>
        <w:spacing w:beforeAutospacing="0" w:afterAutospacing="0"/>
        <w:ind w:firstLine="560" w:firstLineChars="200"/>
        <w:rPr>
          <w:rFonts w:ascii="仿宋_GB2312" w:hAnsi="仿宋" w:eastAsia="仿宋_GB2312" w:cs="微软雅黑"/>
          <w:color w:val="000000"/>
          <w:sz w:val="28"/>
          <w:szCs w:val="28"/>
          <w:shd w:val="clear" w:color="auto" w:fill="FFFFFF"/>
        </w:rPr>
      </w:pPr>
      <w:bookmarkStart w:id="0" w:name="_GoBack"/>
      <w:bookmarkEnd w:id="0"/>
      <w:r>
        <w:rPr>
          <w:rFonts w:hint="eastAsia" w:ascii="仿宋_GB2312" w:hAnsi="仿宋" w:eastAsia="仿宋_GB2312" w:cs="微软雅黑"/>
          <w:color w:val="000000"/>
          <w:sz w:val="28"/>
          <w:szCs w:val="28"/>
          <w:shd w:val="clear" w:color="auto" w:fill="FFFFFF"/>
        </w:rPr>
        <w:t>因广州市轨道交通十三号线二期工程冼村站建设，需临时占用体育东路东侧绿化带（黄埔大道至体育西横街对出段）现向绿化行政主管部门提出迁移申请。相关情况如下：</w:t>
      </w:r>
    </w:p>
    <w:p>
      <w:pPr>
        <w:pStyle w:val="6"/>
        <w:widowControl/>
        <w:spacing w:beforeAutospacing="0" w:afterAutospacing="0" w:line="360" w:lineRule="auto"/>
        <w:rPr>
          <w:rFonts w:ascii="仿宋_GB2312" w:hAnsi="仿宋" w:eastAsia="仿宋_GB2312" w:cs="微软雅黑"/>
          <w:b/>
          <w:color w:val="000000"/>
          <w:sz w:val="30"/>
          <w:szCs w:val="30"/>
          <w:shd w:val="clear" w:color="auto" w:fill="FFFFFF"/>
        </w:rPr>
      </w:pPr>
      <w:r>
        <w:rPr>
          <w:rFonts w:hint="eastAsia" w:ascii="仿宋_GB2312" w:hAnsi="仿宋" w:eastAsia="仿宋_GB2312" w:cs="微软雅黑"/>
          <w:b/>
          <w:color w:val="000000"/>
          <w:sz w:val="30"/>
          <w:szCs w:val="30"/>
          <w:shd w:val="clear" w:color="auto" w:fill="FFFFFF"/>
        </w:rPr>
        <w:t>一、建设项目概况</w:t>
      </w:r>
    </w:p>
    <w:p>
      <w:pPr>
        <w:pStyle w:val="6"/>
        <w:widowControl/>
        <w:spacing w:beforeAutospacing="0" w:afterAutospacing="0"/>
        <w:ind w:firstLine="560" w:firstLineChars="200"/>
        <w:rPr>
          <w:rFonts w:ascii="仿宋_GB2312" w:hAnsi="仿宋" w:eastAsia="仿宋_GB2312" w:cs="微软雅黑"/>
          <w:color w:val="000000"/>
          <w:sz w:val="28"/>
          <w:szCs w:val="28"/>
          <w:shd w:val="clear" w:color="auto" w:fill="FFFFFF"/>
        </w:rPr>
      </w:pPr>
      <w:r>
        <w:rPr>
          <w:rFonts w:hint="eastAsia" w:ascii="仿宋_GB2312" w:hAnsi="仿宋" w:eastAsia="仿宋_GB2312" w:cs="微软雅黑"/>
          <w:color w:val="000000"/>
          <w:sz w:val="28"/>
          <w:szCs w:val="28"/>
          <w:shd w:val="clear" w:color="auto" w:fill="FFFFFF"/>
        </w:rPr>
        <w:t>冼村站位于冼村路与黄埔大道交叉路口东侧，沿黄埔大道东西方向敷设，靠冼村一侧布置。车站有效站台中心里程为DK25+693.000，起点里程为DK25+552.282,终点里程为DK25+806.690，全长225.3m（不含围护结构）。冼村站采用明暗挖结合分离岛的形式，右线站台及站厅明挖设置于黄埔大道南侧，左线站台采用暗挖设置于路中，并通过暗挖横通道与明挖的右线站台连接，明挖部分设为地下四层。与地铁18号线冼村站L型换乘。站点西侧为近期在建地铁18号线冼村站、以及恒大中心高层建筑，站位南侧为冼村，北侧路中为黄埔大隧道，黄埔大道以北为金泽大厦、南雅苑小区等。车站共设置3个出入口、2组风亭及1个安全出口，均为低风亭。</w:t>
      </w:r>
    </w:p>
    <w:p>
      <w:pPr>
        <w:pStyle w:val="15"/>
      </w:pPr>
      <w:r>
        <w:drawing>
          <wp:inline distT="0" distB="0" distL="114300" distR="114300">
            <wp:extent cx="5525770" cy="1692275"/>
            <wp:effectExtent l="0" t="0" r="0" b="0"/>
            <wp:docPr id="7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
                    <pic:cNvPicPr>
                      <a:picLocks noChangeAspect="1"/>
                    </pic:cNvPicPr>
                  </pic:nvPicPr>
                  <pic:blipFill>
                    <a:blip r:embed="rId4"/>
                    <a:stretch>
                      <a:fillRect/>
                    </a:stretch>
                  </pic:blipFill>
                  <pic:spPr>
                    <a:xfrm>
                      <a:off x="0" y="0"/>
                      <a:ext cx="5531894" cy="1694032"/>
                    </a:xfrm>
                    <a:prstGeom prst="rect">
                      <a:avLst/>
                    </a:prstGeom>
                    <a:noFill/>
                    <a:ln>
                      <a:noFill/>
                    </a:ln>
                  </pic:spPr>
                </pic:pic>
              </a:graphicData>
            </a:graphic>
          </wp:inline>
        </w:drawing>
      </w:r>
    </w:p>
    <w:p>
      <w:pPr>
        <w:pStyle w:val="17"/>
      </w:pPr>
      <w:r>
        <w:rPr>
          <w:rFonts w:hint="eastAsia"/>
        </w:rPr>
        <w:t>图</w:t>
      </w:r>
      <w:r>
        <w:t xml:space="preserve">1.1-1 </w:t>
      </w:r>
      <w:r>
        <w:rPr>
          <w:rFonts w:hint="eastAsia"/>
        </w:rPr>
        <w:t>冼村站平面布置图</w:t>
      </w:r>
    </w:p>
    <w:p>
      <w:pPr>
        <w:pStyle w:val="6"/>
        <w:widowControl/>
        <w:spacing w:beforeAutospacing="0" w:afterAutospacing="0" w:line="360" w:lineRule="auto"/>
        <w:rPr>
          <w:rFonts w:ascii="仿宋_GB2312" w:hAnsi="仿宋" w:eastAsia="仿宋_GB2312" w:cs="微软雅黑"/>
          <w:b/>
          <w:color w:val="000000"/>
          <w:sz w:val="30"/>
          <w:szCs w:val="30"/>
          <w:shd w:val="clear" w:color="auto" w:fill="FFFFFF"/>
        </w:rPr>
      </w:pPr>
      <w:r>
        <w:rPr>
          <w:rFonts w:hint="eastAsia" w:ascii="仿宋_GB2312" w:hAnsi="仿宋" w:eastAsia="仿宋_GB2312" w:cs="微软雅黑"/>
          <w:b/>
          <w:color w:val="000000"/>
          <w:sz w:val="30"/>
          <w:szCs w:val="30"/>
          <w:shd w:val="clear" w:color="auto" w:fill="FFFFFF"/>
        </w:rPr>
        <w:t>二、必要性说明</w:t>
      </w:r>
    </w:p>
    <w:p>
      <w:pPr>
        <w:pStyle w:val="6"/>
        <w:widowControl/>
        <w:spacing w:beforeAutospacing="0" w:afterAutospacing="0"/>
        <w:ind w:firstLine="560" w:firstLineChars="200"/>
        <w:rPr>
          <w:rFonts w:ascii="仿宋_GB2312" w:hAnsi="仿宋" w:eastAsia="仿宋_GB2312" w:cs="微软雅黑"/>
          <w:color w:val="000000"/>
          <w:sz w:val="28"/>
          <w:szCs w:val="28"/>
          <w:shd w:val="clear" w:color="auto" w:fill="FFFFFF"/>
        </w:rPr>
      </w:pPr>
      <w:r>
        <w:rPr>
          <w:rFonts w:hint="eastAsia" w:ascii="仿宋_GB2312" w:hAnsi="仿宋" w:eastAsia="仿宋_GB2312" w:cs="微软雅黑"/>
          <w:color w:val="000000"/>
          <w:sz w:val="28"/>
          <w:szCs w:val="28"/>
          <w:shd w:val="clear" w:color="auto" w:fill="FFFFFF"/>
        </w:rPr>
        <w:t>十三</w:t>
      </w:r>
      <w:r>
        <w:rPr>
          <w:rFonts w:ascii="仿宋_GB2312" w:hAnsi="仿宋" w:eastAsia="仿宋_GB2312" w:cs="微软雅黑"/>
          <w:color w:val="000000"/>
          <w:sz w:val="28"/>
          <w:szCs w:val="28"/>
          <w:shd w:val="clear" w:color="auto" w:fill="FFFFFF"/>
        </w:rPr>
        <w:t>号线</w:t>
      </w:r>
      <w:r>
        <w:rPr>
          <w:rFonts w:hint="eastAsia" w:ascii="仿宋_GB2312" w:hAnsi="仿宋" w:eastAsia="仿宋_GB2312" w:cs="微软雅黑"/>
          <w:color w:val="000000"/>
          <w:sz w:val="28"/>
          <w:szCs w:val="28"/>
          <w:shd w:val="clear" w:color="auto" w:fill="FFFFFF"/>
        </w:rPr>
        <w:t>二期</w:t>
      </w:r>
      <w:r>
        <w:rPr>
          <w:rFonts w:ascii="仿宋_GB2312" w:hAnsi="仿宋" w:eastAsia="仿宋_GB2312" w:cs="微软雅黑"/>
          <w:color w:val="000000"/>
          <w:sz w:val="28"/>
          <w:szCs w:val="28"/>
          <w:shd w:val="clear" w:color="auto" w:fill="FFFFFF"/>
        </w:rPr>
        <w:t>有效分担</w:t>
      </w:r>
      <w:r>
        <w:rPr>
          <w:rFonts w:hint="eastAsia" w:ascii="仿宋_GB2312" w:hAnsi="仿宋" w:eastAsia="仿宋_GB2312" w:cs="微软雅黑"/>
          <w:color w:val="000000"/>
          <w:sz w:val="28"/>
          <w:szCs w:val="28"/>
          <w:shd w:val="clear" w:color="auto" w:fill="FFFFFF"/>
        </w:rPr>
        <w:t>三</w:t>
      </w:r>
      <w:r>
        <w:rPr>
          <w:rFonts w:ascii="仿宋_GB2312" w:hAnsi="仿宋" w:eastAsia="仿宋_GB2312" w:cs="微软雅黑"/>
          <w:color w:val="000000"/>
          <w:sz w:val="28"/>
          <w:szCs w:val="28"/>
          <w:shd w:val="clear" w:color="auto" w:fill="FFFFFF"/>
        </w:rPr>
        <w:t>号线的客流，缓解中心城区的交通压力，</w:t>
      </w:r>
      <w:r>
        <w:rPr>
          <w:rFonts w:hint="eastAsia" w:ascii="仿宋_GB2312" w:hAnsi="仿宋" w:eastAsia="仿宋_GB2312" w:cs="微软雅黑"/>
          <w:color w:val="000000"/>
          <w:sz w:val="28"/>
          <w:szCs w:val="28"/>
          <w:shd w:val="clear" w:color="auto" w:fill="FFFFFF"/>
        </w:rPr>
        <w:t>与十八号线换乘是东西与南北的转换更加便捷</w:t>
      </w:r>
      <w:r>
        <w:rPr>
          <w:rFonts w:ascii="仿宋_GB2312" w:hAnsi="仿宋" w:eastAsia="仿宋_GB2312" w:cs="微软雅黑"/>
          <w:color w:val="000000"/>
          <w:sz w:val="28"/>
          <w:szCs w:val="28"/>
          <w:shd w:val="clear" w:color="auto" w:fill="FFFFFF"/>
        </w:rPr>
        <w:t>。</w:t>
      </w:r>
      <w:r>
        <w:rPr>
          <w:rFonts w:hint="eastAsia" w:ascii="仿宋_GB2312" w:hAnsi="仿宋" w:eastAsia="仿宋_GB2312" w:cs="微软雅黑"/>
          <w:color w:val="000000"/>
          <w:sz w:val="28"/>
          <w:szCs w:val="28"/>
          <w:shd w:val="clear" w:color="auto" w:fill="FFFFFF"/>
        </w:rPr>
        <w:t>冼村站</w:t>
      </w:r>
      <w:r>
        <w:rPr>
          <w:rFonts w:ascii="仿宋_GB2312" w:hAnsi="仿宋" w:eastAsia="仿宋_GB2312" w:cs="微软雅黑"/>
          <w:color w:val="000000"/>
          <w:sz w:val="28"/>
          <w:szCs w:val="28"/>
          <w:shd w:val="clear" w:color="auto" w:fill="FFFFFF"/>
        </w:rPr>
        <w:t>两侧密集高层建筑物</w:t>
      </w:r>
      <w:r>
        <w:rPr>
          <w:rFonts w:hint="eastAsia" w:ascii="仿宋_GB2312" w:hAnsi="仿宋" w:eastAsia="仿宋_GB2312" w:cs="微软雅黑"/>
          <w:color w:val="000000"/>
          <w:sz w:val="28"/>
          <w:szCs w:val="28"/>
          <w:shd w:val="clear" w:color="auto" w:fill="FFFFFF"/>
        </w:rPr>
        <w:t>紧邻居民区，与冼村复建区共同建设；黄埔大道</w:t>
      </w:r>
      <w:r>
        <w:rPr>
          <w:rFonts w:ascii="仿宋_GB2312" w:hAnsi="仿宋" w:eastAsia="仿宋_GB2312" w:cs="微软雅黑"/>
          <w:color w:val="000000"/>
          <w:sz w:val="28"/>
          <w:szCs w:val="28"/>
          <w:shd w:val="clear" w:color="auto" w:fill="FFFFFF"/>
        </w:rPr>
        <w:t>与</w:t>
      </w:r>
      <w:r>
        <w:rPr>
          <w:rFonts w:hint="eastAsia" w:ascii="仿宋_GB2312" w:hAnsi="仿宋" w:eastAsia="仿宋_GB2312" w:cs="微软雅黑"/>
          <w:color w:val="000000"/>
          <w:sz w:val="28"/>
          <w:szCs w:val="28"/>
          <w:shd w:val="clear" w:color="auto" w:fill="FFFFFF"/>
        </w:rPr>
        <w:t>冼村路</w:t>
      </w:r>
      <w:r>
        <w:rPr>
          <w:rFonts w:ascii="仿宋_GB2312" w:hAnsi="仿宋" w:eastAsia="仿宋_GB2312" w:cs="微软雅黑"/>
          <w:color w:val="000000"/>
          <w:sz w:val="28"/>
          <w:szCs w:val="28"/>
          <w:shd w:val="clear" w:color="auto" w:fill="FFFFFF"/>
        </w:rPr>
        <w:t>路口</w:t>
      </w:r>
      <w:r>
        <w:rPr>
          <w:rFonts w:hint="eastAsia" w:ascii="仿宋_GB2312" w:hAnsi="仿宋" w:eastAsia="仿宋_GB2312" w:cs="微软雅黑"/>
          <w:color w:val="000000"/>
          <w:sz w:val="28"/>
          <w:szCs w:val="28"/>
          <w:shd w:val="clear" w:color="auto" w:fill="FFFFFF"/>
        </w:rPr>
        <w:t>西</w:t>
      </w:r>
      <w:r>
        <w:rPr>
          <w:rFonts w:ascii="仿宋_GB2312" w:hAnsi="仿宋" w:eastAsia="仿宋_GB2312" w:cs="微软雅黑"/>
          <w:color w:val="000000"/>
          <w:sz w:val="28"/>
          <w:szCs w:val="28"/>
          <w:shd w:val="clear" w:color="auto" w:fill="FFFFFF"/>
        </w:rPr>
        <w:t>侧为</w:t>
      </w:r>
      <w:r>
        <w:rPr>
          <w:rFonts w:hint="eastAsia" w:ascii="仿宋_GB2312" w:hAnsi="仿宋" w:eastAsia="仿宋_GB2312" w:cs="微软雅黑"/>
          <w:color w:val="000000"/>
          <w:sz w:val="28"/>
          <w:szCs w:val="28"/>
          <w:shd w:val="clear" w:color="auto" w:fill="FFFFFF"/>
        </w:rPr>
        <w:t>恒大中心</w:t>
      </w:r>
      <w:r>
        <w:rPr>
          <w:rFonts w:ascii="仿宋_GB2312" w:hAnsi="仿宋" w:eastAsia="仿宋_GB2312" w:cs="微软雅黑"/>
          <w:color w:val="000000"/>
          <w:sz w:val="28"/>
          <w:szCs w:val="28"/>
          <w:shd w:val="clear" w:color="auto" w:fill="FFFFFF"/>
        </w:rPr>
        <w:t>，</w:t>
      </w:r>
      <w:r>
        <w:rPr>
          <w:rFonts w:hint="eastAsia" w:ascii="仿宋_GB2312" w:hAnsi="仿宋" w:eastAsia="仿宋_GB2312" w:cs="微软雅黑"/>
          <w:color w:val="000000"/>
          <w:sz w:val="28"/>
          <w:szCs w:val="28"/>
          <w:shd w:val="clear" w:color="auto" w:fill="FFFFFF"/>
        </w:rPr>
        <w:t>东</w:t>
      </w:r>
      <w:r>
        <w:rPr>
          <w:rFonts w:ascii="仿宋_GB2312" w:hAnsi="仿宋" w:eastAsia="仿宋_GB2312" w:cs="微软雅黑"/>
          <w:color w:val="000000"/>
          <w:sz w:val="28"/>
          <w:szCs w:val="28"/>
          <w:shd w:val="clear" w:color="auto" w:fill="FFFFFF"/>
        </w:rPr>
        <w:t>侧为</w:t>
      </w:r>
      <w:r>
        <w:rPr>
          <w:rFonts w:hint="eastAsia" w:ascii="仿宋_GB2312" w:hAnsi="仿宋" w:eastAsia="仿宋_GB2312" w:cs="微软雅黑"/>
          <w:color w:val="000000"/>
          <w:sz w:val="28"/>
          <w:szCs w:val="28"/>
          <w:shd w:val="clear" w:color="auto" w:fill="FFFFFF"/>
        </w:rPr>
        <w:t>冼村复建区</w:t>
      </w:r>
      <w:r>
        <w:rPr>
          <w:rFonts w:ascii="仿宋_GB2312" w:hAnsi="仿宋" w:eastAsia="仿宋_GB2312" w:cs="微软雅黑"/>
          <w:color w:val="000000"/>
          <w:sz w:val="28"/>
          <w:szCs w:val="28"/>
          <w:shd w:val="clear" w:color="auto" w:fill="FFFFFF"/>
        </w:rPr>
        <w:t xml:space="preserve">， </w:t>
      </w:r>
      <w:r>
        <w:rPr>
          <w:rFonts w:hint="eastAsia" w:ascii="仿宋_GB2312" w:hAnsi="仿宋" w:eastAsia="仿宋_GB2312" w:cs="微软雅黑"/>
          <w:color w:val="000000"/>
          <w:sz w:val="28"/>
          <w:szCs w:val="28"/>
          <w:shd w:val="clear" w:color="auto" w:fill="FFFFFF"/>
        </w:rPr>
        <w:t>北侧为金泽大厦与居民区；十八号线冼村沿冼村路敷设</w:t>
      </w:r>
      <w:r>
        <w:rPr>
          <w:rFonts w:ascii="仿宋_GB2312" w:hAnsi="仿宋" w:eastAsia="仿宋_GB2312" w:cs="微软雅黑"/>
          <w:color w:val="000000"/>
          <w:sz w:val="28"/>
          <w:szCs w:val="28"/>
          <w:shd w:val="clear" w:color="auto" w:fill="FFFFFF"/>
        </w:rPr>
        <w:t>，为</w:t>
      </w:r>
      <w:r>
        <w:rPr>
          <w:rFonts w:hint="eastAsia" w:ascii="仿宋_GB2312" w:hAnsi="仿宋" w:eastAsia="仿宋_GB2312" w:cs="微软雅黑"/>
          <w:color w:val="000000"/>
          <w:sz w:val="28"/>
          <w:szCs w:val="28"/>
          <w:shd w:val="clear" w:color="auto" w:fill="FFFFFF"/>
        </w:rPr>
        <w:t>提高车站出入口利用率，串联黄埔大道与冼村路</w:t>
      </w:r>
      <w:r>
        <w:rPr>
          <w:rFonts w:ascii="仿宋_GB2312" w:hAnsi="仿宋" w:eastAsia="仿宋_GB2312" w:cs="微软雅黑"/>
          <w:color w:val="000000"/>
          <w:sz w:val="28"/>
          <w:szCs w:val="28"/>
          <w:shd w:val="clear" w:color="auto" w:fill="FFFFFF"/>
        </w:rPr>
        <w:t>，</w:t>
      </w:r>
      <w:r>
        <w:rPr>
          <w:rFonts w:hint="eastAsia" w:ascii="仿宋_GB2312" w:hAnsi="仿宋" w:eastAsia="仿宋_GB2312" w:cs="微软雅黑"/>
          <w:color w:val="000000"/>
          <w:sz w:val="28"/>
          <w:szCs w:val="28"/>
          <w:shd w:val="clear" w:color="auto" w:fill="FFFFFF"/>
        </w:rPr>
        <w:t>需将十八号线与十三号线二期连接，受复杂的地理位置限制呈“L”型换乘</w:t>
      </w:r>
      <w:r>
        <w:rPr>
          <w:rFonts w:ascii="仿宋_GB2312" w:hAnsi="仿宋" w:eastAsia="仿宋_GB2312" w:cs="微软雅黑"/>
          <w:color w:val="000000"/>
          <w:sz w:val="28"/>
          <w:szCs w:val="28"/>
          <w:shd w:val="clear" w:color="auto" w:fill="FFFFFF"/>
        </w:rPr>
        <w:t>，故该站站厅及隧道均只能设置在</w:t>
      </w:r>
      <w:r>
        <w:rPr>
          <w:rFonts w:hint="eastAsia" w:ascii="仿宋_GB2312" w:hAnsi="仿宋" w:eastAsia="仿宋_GB2312" w:cs="微软雅黑"/>
          <w:color w:val="000000"/>
          <w:sz w:val="28"/>
          <w:szCs w:val="28"/>
          <w:shd w:val="clear" w:color="auto" w:fill="FFFFFF"/>
        </w:rPr>
        <w:t>黄埔大道</w:t>
      </w:r>
      <w:r>
        <w:rPr>
          <w:rFonts w:ascii="仿宋_GB2312" w:hAnsi="仿宋" w:eastAsia="仿宋_GB2312" w:cs="微软雅黑"/>
          <w:color w:val="000000"/>
          <w:sz w:val="28"/>
          <w:szCs w:val="28"/>
          <w:shd w:val="clear" w:color="auto" w:fill="FFFFFF"/>
        </w:rPr>
        <w:t>下方</w:t>
      </w:r>
      <w:r>
        <w:rPr>
          <w:rFonts w:hint="eastAsia" w:ascii="仿宋_GB2312" w:hAnsi="仿宋" w:eastAsia="仿宋_GB2312" w:cs="微软雅黑"/>
          <w:color w:val="000000"/>
          <w:sz w:val="28"/>
          <w:szCs w:val="28"/>
          <w:shd w:val="clear" w:color="auto" w:fill="FFFFFF"/>
        </w:rPr>
        <w:t>，站位唯一</w:t>
      </w:r>
      <w:r>
        <w:rPr>
          <w:rFonts w:ascii="仿宋_GB2312" w:hAnsi="仿宋" w:eastAsia="仿宋_GB2312" w:cs="微软雅黑"/>
          <w:color w:val="000000"/>
          <w:sz w:val="28"/>
          <w:szCs w:val="28"/>
          <w:shd w:val="clear" w:color="auto" w:fill="FFFFFF"/>
        </w:rPr>
        <w:t>。</w:t>
      </w:r>
    </w:p>
    <w:p>
      <w:pPr>
        <w:pStyle w:val="6"/>
        <w:widowControl/>
        <w:spacing w:beforeAutospacing="0" w:afterAutospacing="0" w:line="360" w:lineRule="auto"/>
        <w:rPr>
          <w:rFonts w:ascii="仿宋_GB2312" w:hAnsi="仿宋" w:eastAsia="仿宋_GB2312" w:cs="微软雅黑"/>
          <w:b/>
          <w:color w:val="000000"/>
          <w:sz w:val="30"/>
          <w:szCs w:val="30"/>
          <w:shd w:val="clear" w:color="auto" w:fill="FFFFFF"/>
        </w:rPr>
      </w:pPr>
      <w:r>
        <w:rPr>
          <w:rFonts w:hint="eastAsia" w:ascii="仿宋_GB2312" w:hAnsi="仿宋" w:eastAsia="仿宋_GB2312" w:cs="微软雅黑"/>
          <w:b/>
          <w:color w:val="000000"/>
          <w:sz w:val="30"/>
          <w:szCs w:val="30"/>
          <w:shd w:val="clear" w:color="auto" w:fill="FFFFFF"/>
        </w:rPr>
        <w:t>三、临时占用绿地必要性</w:t>
      </w:r>
    </w:p>
    <w:p>
      <w:pPr>
        <w:pStyle w:val="6"/>
        <w:widowControl/>
        <w:spacing w:beforeAutospacing="0" w:afterAutospacing="0"/>
        <w:ind w:firstLine="560" w:firstLineChars="200"/>
        <w:rPr>
          <w:rFonts w:ascii="仿宋_GB2312" w:hAnsi="仿宋" w:eastAsia="仿宋_GB2312" w:cs="微软雅黑"/>
          <w:color w:val="000000"/>
          <w:sz w:val="28"/>
          <w:szCs w:val="28"/>
          <w:shd w:val="clear" w:color="auto" w:fill="FFFFFF"/>
        </w:rPr>
      </w:pPr>
      <w:r>
        <w:rPr>
          <w:rFonts w:hint="eastAsia" w:ascii="仿宋_GB2312" w:hAnsi="仿宋" w:eastAsia="仿宋_GB2312" w:cs="微软雅黑"/>
          <w:color w:val="000000"/>
          <w:sz w:val="28"/>
          <w:szCs w:val="28"/>
          <w:shd w:val="clear" w:color="auto" w:fill="FFFFFF"/>
        </w:rPr>
        <w:t>冼村站东临已投入运营的十八号线站体相通，西接冼村复建区共用3</w:t>
      </w:r>
      <w:r>
        <w:rPr>
          <w:rFonts w:ascii="仿宋_GB2312" w:hAnsi="仿宋" w:eastAsia="仿宋_GB2312" w:cs="微软雅黑"/>
          <w:color w:val="000000"/>
          <w:sz w:val="28"/>
          <w:szCs w:val="28"/>
          <w:shd w:val="clear" w:color="auto" w:fill="FFFFFF"/>
        </w:rPr>
        <w:t>9</w:t>
      </w:r>
      <w:r>
        <w:rPr>
          <w:rFonts w:hint="eastAsia" w:ascii="仿宋_GB2312" w:hAnsi="仿宋" w:eastAsia="仿宋_GB2312" w:cs="微软雅黑"/>
          <w:color w:val="000000"/>
          <w:sz w:val="28"/>
          <w:szCs w:val="28"/>
          <w:shd w:val="clear" w:color="auto" w:fill="FFFFFF"/>
        </w:rPr>
        <w:t>m深地下连续墙围护结构，北靠黄埔大道隧道仅3m之隔；且黄埔大道属城市主干道疏解难度大。冼村复建刻不容缓，复杂的地理环境使得冼村站只能采用明暗挖结合的方式施工，围蔽黄埔大道辅道及人行道实施深基坑开挖并迁移行道树，黄埔大道隧道正下方采用暗挖法施工。因施工围蔽黄埔大道西往东辅道，为解决施工沿线单位与居民出行问题，只能配合区域交通疏解配合施工，改造体育东路东侧绿化带（黄埔大道至体育西横街对出段）</w:t>
      </w:r>
      <w:r>
        <w:rPr>
          <w:rFonts w:ascii="仿宋_GB2312" w:hAnsi="仿宋" w:eastAsia="仿宋_GB2312" w:cs="微软雅黑"/>
          <w:color w:val="000000"/>
          <w:sz w:val="28"/>
          <w:szCs w:val="28"/>
          <w:shd w:val="clear" w:color="auto" w:fill="FFFFFF"/>
        </w:rPr>
        <w:t>172</w:t>
      </w:r>
      <w:r>
        <w:rPr>
          <w:rFonts w:hint="eastAsia" w:ascii="Segoe UI Symbol" w:hAnsi="Segoe UI Symbol" w:eastAsia="仿宋_GB2312" w:cs="Segoe UI Symbol"/>
          <w:color w:val="000000"/>
          <w:sz w:val="28"/>
          <w:szCs w:val="28"/>
          <w:shd w:val="clear" w:color="auto" w:fill="FFFFFF"/>
        </w:rPr>
        <w:t>㎡</w:t>
      </w:r>
      <w:r>
        <w:rPr>
          <w:rFonts w:hint="eastAsia" w:ascii="仿宋_GB2312" w:hAnsi="仿宋" w:eastAsia="仿宋_GB2312" w:cs="微软雅黑"/>
          <w:color w:val="000000"/>
          <w:sz w:val="28"/>
          <w:szCs w:val="28"/>
          <w:shd w:val="clear" w:color="auto" w:fill="FFFFFF"/>
        </w:rPr>
        <w:t>为车行道保障交通，工法唯一。拟占用至2</w:t>
      </w:r>
      <w:r>
        <w:rPr>
          <w:rFonts w:ascii="仿宋_GB2312" w:hAnsi="仿宋" w:eastAsia="仿宋_GB2312" w:cs="微软雅黑"/>
          <w:color w:val="000000"/>
          <w:sz w:val="28"/>
          <w:szCs w:val="28"/>
          <w:shd w:val="clear" w:color="auto" w:fill="FFFFFF"/>
        </w:rPr>
        <w:t>025</w:t>
      </w:r>
      <w:r>
        <w:rPr>
          <w:rFonts w:hint="eastAsia" w:ascii="仿宋_GB2312" w:hAnsi="仿宋" w:eastAsia="仿宋_GB2312" w:cs="微软雅黑"/>
          <w:color w:val="000000"/>
          <w:sz w:val="28"/>
          <w:szCs w:val="28"/>
          <w:shd w:val="clear" w:color="auto" w:fill="FFFFFF"/>
        </w:rPr>
        <w:t>年</w:t>
      </w:r>
      <w:r>
        <w:rPr>
          <w:rFonts w:ascii="仿宋_GB2312" w:hAnsi="仿宋" w:eastAsia="仿宋_GB2312" w:cs="微软雅黑"/>
          <w:color w:val="000000"/>
          <w:sz w:val="28"/>
          <w:szCs w:val="28"/>
          <w:shd w:val="clear" w:color="auto" w:fill="FFFFFF"/>
        </w:rPr>
        <w:t>6</w:t>
      </w:r>
      <w:r>
        <w:rPr>
          <w:rFonts w:hint="eastAsia" w:ascii="仿宋_GB2312" w:hAnsi="仿宋" w:eastAsia="仿宋_GB2312" w:cs="微软雅黑"/>
          <w:color w:val="000000"/>
          <w:sz w:val="28"/>
          <w:szCs w:val="28"/>
          <w:shd w:val="clear" w:color="auto" w:fill="FFFFFF"/>
        </w:rPr>
        <w:t>月3</w:t>
      </w:r>
      <w:r>
        <w:rPr>
          <w:rFonts w:ascii="仿宋_GB2312" w:hAnsi="仿宋" w:eastAsia="仿宋_GB2312" w:cs="微软雅黑"/>
          <w:color w:val="000000"/>
          <w:sz w:val="28"/>
          <w:szCs w:val="28"/>
          <w:shd w:val="clear" w:color="auto" w:fill="FFFFFF"/>
        </w:rPr>
        <w:t>0</w:t>
      </w:r>
      <w:r>
        <w:rPr>
          <w:rFonts w:hint="eastAsia" w:ascii="仿宋_GB2312" w:hAnsi="仿宋" w:eastAsia="仿宋_GB2312" w:cs="微软雅黑"/>
          <w:color w:val="000000"/>
          <w:sz w:val="28"/>
          <w:szCs w:val="28"/>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31671"/>
    <w:rsid w:val="00024D07"/>
    <w:rsid w:val="000575A3"/>
    <w:rsid w:val="000873EA"/>
    <w:rsid w:val="000C39C9"/>
    <w:rsid w:val="000D743D"/>
    <w:rsid w:val="001305ED"/>
    <w:rsid w:val="00134808"/>
    <w:rsid w:val="002F207A"/>
    <w:rsid w:val="00347E40"/>
    <w:rsid w:val="00350FBC"/>
    <w:rsid w:val="0035414F"/>
    <w:rsid w:val="003D3E0F"/>
    <w:rsid w:val="00473A34"/>
    <w:rsid w:val="004D633A"/>
    <w:rsid w:val="005121C5"/>
    <w:rsid w:val="005311EF"/>
    <w:rsid w:val="00592947"/>
    <w:rsid w:val="00620DD8"/>
    <w:rsid w:val="00630081"/>
    <w:rsid w:val="006430C3"/>
    <w:rsid w:val="007D6CB7"/>
    <w:rsid w:val="00867372"/>
    <w:rsid w:val="0093714A"/>
    <w:rsid w:val="00962E00"/>
    <w:rsid w:val="009D6F32"/>
    <w:rsid w:val="00A92DE7"/>
    <w:rsid w:val="00AB60F6"/>
    <w:rsid w:val="00B31671"/>
    <w:rsid w:val="00BD7BC5"/>
    <w:rsid w:val="00BF46B9"/>
    <w:rsid w:val="00C2010B"/>
    <w:rsid w:val="00C64794"/>
    <w:rsid w:val="00C74F0D"/>
    <w:rsid w:val="00C95C48"/>
    <w:rsid w:val="00CD240B"/>
    <w:rsid w:val="00D20ECE"/>
    <w:rsid w:val="00D8798B"/>
    <w:rsid w:val="00D9775B"/>
    <w:rsid w:val="00E97D86"/>
    <w:rsid w:val="00EF75B6"/>
    <w:rsid w:val="00F55748"/>
    <w:rsid w:val="00F77976"/>
    <w:rsid w:val="00FC4724"/>
    <w:rsid w:val="2F5227E8"/>
    <w:rsid w:val="34545741"/>
    <w:rsid w:val="4B621016"/>
    <w:rsid w:val="5325429C"/>
    <w:rsid w:val="5D92732E"/>
    <w:rsid w:val="63D37DF2"/>
    <w:rsid w:val="6D0927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3"/>
    <w:qFormat/>
    <w:uiPriority w:val="1"/>
    <w:pPr>
      <w:autoSpaceDE w:val="0"/>
      <w:autoSpaceDN w:val="0"/>
      <w:jc w:val="left"/>
    </w:pPr>
    <w:rPr>
      <w:rFonts w:ascii="仿宋" w:hAnsi="仿宋" w:eastAsia="仿宋" w:cs="仿宋"/>
      <w:kern w:val="0"/>
      <w:sz w:val="30"/>
      <w:szCs w:val="30"/>
    </w:rPr>
  </w:style>
  <w:style w:type="paragraph" w:styleId="3">
    <w:name w:val="Plain Text"/>
    <w:basedOn w:val="1"/>
    <w:link w:val="14"/>
    <w:qFormat/>
    <w:uiPriority w:val="0"/>
    <w:pPr>
      <w:spacing w:line="360" w:lineRule="auto"/>
      <w:ind w:firstLine="200" w:firstLineChars="200"/>
    </w:pPr>
    <w:rPr>
      <w:rFonts w:ascii="Times New Roman" w:hAnsi="Times New Roman" w:eastAsia="宋体" w:cs="Times New Roman"/>
      <w:sz w:val="24"/>
      <w:szCs w:val="20"/>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rPr>
  </w:style>
  <w:style w:type="paragraph" w:styleId="7">
    <w:name w:val="Title"/>
    <w:basedOn w:val="1"/>
    <w:link w:val="12"/>
    <w:qFormat/>
    <w:uiPriority w:val="10"/>
    <w:pPr>
      <w:autoSpaceDE w:val="0"/>
      <w:autoSpaceDN w:val="0"/>
      <w:spacing w:before="23"/>
      <w:ind w:left="1181" w:right="577" w:hanging="884"/>
      <w:jc w:val="left"/>
    </w:pPr>
    <w:rPr>
      <w:rFonts w:ascii="黑体" w:hAnsi="黑体" w:eastAsia="黑体" w:cs="黑体"/>
      <w:b/>
      <w:bCs/>
      <w:kern w:val="0"/>
      <w:sz w:val="44"/>
      <w:szCs w:val="44"/>
    </w:rPr>
  </w:style>
  <w:style w:type="character" w:customStyle="1" w:styleId="10">
    <w:name w:val="页眉 字符"/>
    <w:basedOn w:val="9"/>
    <w:link w:val="5"/>
    <w:uiPriority w:val="0"/>
    <w:rPr>
      <w:rFonts w:asciiTheme="minorHAnsi" w:hAnsiTheme="minorHAnsi" w:eastAsiaTheme="minorEastAsia" w:cstheme="minorBidi"/>
      <w:kern w:val="2"/>
      <w:sz w:val="18"/>
      <w:szCs w:val="18"/>
    </w:rPr>
  </w:style>
  <w:style w:type="character" w:customStyle="1" w:styleId="11">
    <w:name w:val="页脚 字符"/>
    <w:basedOn w:val="9"/>
    <w:link w:val="4"/>
    <w:uiPriority w:val="0"/>
    <w:rPr>
      <w:rFonts w:asciiTheme="minorHAnsi" w:hAnsiTheme="minorHAnsi" w:eastAsiaTheme="minorEastAsia" w:cstheme="minorBidi"/>
      <w:kern w:val="2"/>
      <w:sz w:val="18"/>
      <w:szCs w:val="18"/>
    </w:rPr>
  </w:style>
  <w:style w:type="character" w:customStyle="1" w:styleId="12">
    <w:name w:val="标题 字符"/>
    <w:basedOn w:val="9"/>
    <w:link w:val="7"/>
    <w:uiPriority w:val="10"/>
    <w:rPr>
      <w:rFonts w:ascii="黑体" w:hAnsi="黑体" w:eastAsia="黑体" w:cs="黑体"/>
      <w:b/>
      <w:bCs/>
      <w:sz w:val="44"/>
      <w:szCs w:val="44"/>
    </w:rPr>
  </w:style>
  <w:style w:type="character" w:customStyle="1" w:styleId="13">
    <w:name w:val="正文文本 字符"/>
    <w:basedOn w:val="9"/>
    <w:link w:val="2"/>
    <w:uiPriority w:val="1"/>
    <w:rPr>
      <w:rFonts w:ascii="仿宋" w:hAnsi="仿宋" w:eastAsia="仿宋" w:cs="仿宋"/>
      <w:sz w:val="30"/>
      <w:szCs w:val="30"/>
    </w:rPr>
  </w:style>
  <w:style w:type="character" w:customStyle="1" w:styleId="14">
    <w:name w:val="纯文本 字符"/>
    <w:basedOn w:val="9"/>
    <w:link w:val="3"/>
    <w:qFormat/>
    <w:uiPriority w:val="0"/>
    <w:rPr>
      <w:kern w:val="2"/>
      <w:sz w:val="24"/>
    </w:rPr>
  </w:style>
  <w:style w:type="paragraph" w:customStyle="1" w:styleId="15">
    <w:name w:val="表格正文"/>
    <w:basedOn w:val="1"/>
    <w:qFormat/>
    <w:uiPriority w:val="0"/>
    <w:pPr>
      <w:tabs>
        <w:tab w:val="left" w:pos="360"/>
        <w:tab w:val="left" w:pos="540"/>
      </w:tabs>
      <w:jc w:val="center"/>
    </w:pPr>
    <w:rPr>
      <w:rFonts w:ascii="Times New Roman" w:hAnsi="Times New Roman" w:eastAsia="宋体" w:cs="Times New Roman"/>
      <w:kern w:val="0"/>
      <w:szCs w:val="20"/>
    </w:rPr>
  </w:style>
  <w:style w:type="character" w:customStyle="1" w:styleId="16">
    <w:name w:val="表标题 Char"/>
    <w:link w:val="17"/>
    <w:qFormat/>
    <w:uiPriority w:val="0"/>
    <w:rPr>
      <w:b/>
      <w:kern w:val="2"/>
      <w:sz w:val="21"/>
      <w:szCs w:val="22"/>
      <w:u w:val="single"/>
    </w:rPr>
  </w:style>
  <w:style w:type="paragraph" w:customStyle="1" w:styleId="17">
    <w:name w:val="表标题"/>
    <w:basedOn w:val="1"/>
    <w:next w:val="1"/>
    <w:link w:val="16"/>
    <w:qFormat/>
    <w:uiPriority w:val="0"/>
    <w:pPr>
      <w:adjustRightInd w:val="0"/>
      <w:snapToGrid w:val="0"/>
      <w:jc w:val="center"/>
    </w:pPr>
    <w:rPr>
      <w:rFonts w:ascii="Times New Roman" w:hAnsi="Times New Roman" w:eastAsia="宋体" w:cs="Times New Roman"/>
      <w:b/>
      <w:szCs w:val="2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140</Words>
  <Characters>803</Characters>
  <Lines>6</Lines>
  <Paragraphs>1</Paragraphs>
  <TotalTime>269</TotalTime>
  <ScaleCrop>false</ScaleCrop>
  <LinksUpToDate>false</LinksUpToDate>
  <CharactersWithSpaces>942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2022-04-18T00:37:00Z</dcterms:created>
  <dc:creator>DELL</dc:creator>
  <cp:lastModifiedBy>钟幼红</cp:lastModifiedBy>
  <dcterms:modified xsi:type="dcterms:W3CDTF">2022-10-08T06:59:15Z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5CBCE6B1AE574311B5F335EA23CEC920</vt:lpwstr>
  </property>
</Properties>
</file>