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00" w:type="dxa"/>
        <w:tblInd w:w="-6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5" w:hRule="atLeast"/>
        </w:trPr>
        <w:tc>
          <w:tcPr>
            <w:tcW w:w="14745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562"/>
              <w:gridCol w:w="1125"/>
              <w:gridCol w:w="1155"/>
              <w:gridCol w:w="1209"/>
              <w:gridCol w:w="1455"/>
              <w:gridCol w:w="2430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43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广州市天河区黄埔大道中207号（海景花园）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广州市天河区科韵中路13号（广州市广播电视大学）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市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天河区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华景路69号（华景新城）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广州市天河区棠德路121号（天河职业高级中学）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西洲水厂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广州市天河区中山大道中1116号（乐都汇）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水厂</w:t>
                  </w:r>
                </w:p>
              </w:tc>
              <w:tc>
                <w:tcPr>
                  <w:tcW w:w="1155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430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2" w:hRule="atLeast"/>
        </w:trPr>
        <w:tc>
          <w:tcPr>
            <w:tcW w:w="14745" w:type="dxa"/>
            <w:noWrap/>
            <w:vAlign w:val="center"/>
          </w:tcPr>
          <w:tbl>
            <w:tblPr>
              <w:tblStyle w:val="6"/>
              <w:tblW w:w="13887" w:type="dxa"/>
              <w:tblInd w:w="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5"/>
              <w:gridCol w:w="1572"/>
              <w:gridCol w:w="1154"/>
              <w:gridCol w:w="1204"/>
              <w:gridCol w:w="1200"/>
              <w:gridCol w:w="1485"/>
              <w:gridCol w:w="2321"/>
              <w:gridCol w:w="1545"/>
              <w:gridCol w:w="1179"/>
              <w:gridCol w:w="15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32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eastAsia="zh-CN"/>
                    </w:rPr>
                    <w:t>广州市天河区天河路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val="en-US" w:eastAsia="zh-CN"/>
                    </w:rPr>
                    <w:t>228号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  <w:lang w:eastAsia="zh-CN"/>
                    </w:rPr>
                    <w:t>正佳广场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南州水厂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酚类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（以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苯酚计）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、阴离子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合成洗涤剂、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氨氮；毒理学指标：砷、镉、铬（六价）、铅、汞、氟化物、硒、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氰化物、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硝酸盐、四氯化碳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、三氯甲烷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；消毒剂余量:游离余氯</w:t>
                  </w: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color w:val="auto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金穗路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52号（星</w:t>
                  </w:r>
                  <w:r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  <w:t>汇园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15"/>
                      <w:szCs w:val="15"/>
                    </w:rPr>
                    <w:t>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7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auto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广州市天河区平月路161号（南国花园）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广州市天河区中山大道190号（骏景中学）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广州市天河区</w:t>
                  </w:r>
                  <w:r>
                    <w:rPr>
                      <w:rFonts w:ascii="仿宋_GB2312"/>
                      <w:color w:val="auto"/>
                      <w:sz w:val="15"/>
                      <w:szCs w:val="15"/>
                    </w:rPr>
                    <w:t>马场路</w:t>
                  </w:r>
                  <w:r>
                    <w:rPr>
                      <w:rFonts w:hint="eastAsia" w:ascii="仿宋_GB2312"/>
                      <w:color w:val="auto"/>
                      <w:sz w:val="15"/>
                      <w:szCs w:val="15"/>
                    </w:rPr>
                    <w:t>529号（安骏大厦）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南洲水厂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11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auto"/>
                      <w:kern w:val="2"/>
                      <w:sz w:val="15"/>
                      <w:szCs w:val="15"/>
                      <w:lang w:val="en-US" w:eastAsia="zh-CN" w:bidi="ar-SA"/>
                    </w:rPr>
                    <w:t>广州市天河区车陂永泰市大街2号（车陂小学）</w:t>
                  </w:r>
                </w:p>
              </w:tc>
              <w:tc>
                <w:tcPr>
                  <w:tcW w:w="115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新塘水厂</w:t>
                  </w:r>
                </w:p>
              </w:tc>
              <w:tc>
                <w:tcPr>
                  <w:tcW w:w="120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321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57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W w:w="1390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9"/>
        <w:gridCol w:w="1117"/>
        <w:gridCol w:w="1264"/>
        <w:gridCol w:w="1215"/>
        <w:gridCol w:w="1425"/>
        <w:gridCol w:w="2325"/>
        <w:gridCol w:w="1530"/>
        <w:gridCol w:w="117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12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  <w:t>广州市天河区新塘街新村北街1号（新塘小学）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13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</w:t>
            </w:r>
            <w:r>
              <w:rPr>
                <w:rFonts w:ascii="仿宋_GB2312"/>
                <w:color w:val="auto"/>
                <w:sz w:val="15"/>
                <w:szCs w:val="15"/>
              </w:rPr>
              <w:t>翠霞街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35号（翠霞居）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西洲水厂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</w:t>
            </w:r>
            <w:r>
              <w:rPr>
                <w:rFonts w:ascii="仿宋_GB2312"/>
                <w:color w:val="auto"/>
                <w:sz w:val="15"/>
                <w:szCs w:val="15"/>
              </w:rPr>
              <w:t>华明路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23号</w:t>
            </w:r>
            <w:r>
              <w:rPr>
                <w:rFonts w:ascii="仿宋_GB2312"/>
                <w:color w:val="auto"/>
                <w:sz w:val="15"/>
                <w:szCs w:val="15"/>
              </w:rPr>
              <w:t>（</w:t>
            </w:r>
            <w:r>
              <w:rPr>
                <w:rFonts w:hint="eastAsia" w:ascii="仿宋_GB2312"/>
                <w:color w:val="auto"/>
                <w:sz w:val="15"/>
                <w:szCs w:val="15"/>
              </w:rPr>
              <w:t>漾晴居</w:t>
            </w:r>
            <w:r>
              <w:rPr>
                <w:rFonts w:ascii="仿宋_GB2312"/>
                <w:color w:val="auto"/>
                <w:sz w:val="15"/>
                <w:szCs w:val="15"/>
              </w:rPr>
              <w:t>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南洲水厂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ascii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</w:rPr>
              <w:t>广州市天河区奥体南路12号（优托邦购物广场）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eastAsia="zh-CN"/>
              </w:rPr>
              <w:t>广州市天河区员村南街</w:t>
            </w: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22号（员村）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/>
    <w:tbl>
      <w:tblPr>
        <w:tblStyle w:val="6"/>
        <w:tblW w:w="1392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9"/>
        <w:gridCol w:w="1117"/>
        <w:gridCol w:w="1264"/>
        <w:gridCol w:w="1215"/>
        <w:gridCol w:w="1440"/>
        <w:gridCol w:w="2445"/>
        <w:gridCol w:w="1560"/>
        <w:gridCol w:w="108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监测点地址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供水单位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采样单位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检测单位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检测时间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监测指标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检测结果评价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不合格指标的检测值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eastAsia="zh-CN"/>
              </w:rPr>
              <w:t>广州市天河区东圃一横路</w:t>
            </w: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37号（东圃一横路）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微生物指标：菌落总数、总大肠菌群；感官性状和一般化学指标：色度、浑浊度、臭和味、肉眼可见物、pH、铝、铁、锰、铜、锌、氯化物、硫酸盐、溶解性总固体、总硬度、耗氧量、挥发性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酚类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（以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苯酚计）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、阴离子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合成洗涤剂、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氨氮；毒理学指标：砷、镉、铬（六价）、铅、汞、氟化物、硒、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氰化物、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硝酸盐、四氯化碳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、三氯甲烷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；消毒剂余量:游离余氯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  <w:t>广州市天河区岑村沙浦大街3-2号（岑村商贸市场）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西村水厂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15"/>
                <w:szCs w:val="15"/>
                <w:lang w:val="en-US" w:eastAsia="zh-CN"/>
              </w:rPr>
              <w:t>广州市天河区员村一横路7号（华颖花园）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jc w:val="center"/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/>
                <w:color w:val="auto"/>
                <w:sz w:val="15"/>
                <w:szCs w:val="15"/>
                <w:lang w:val="en-US" w:eastAsia="zh-CN"/>
              </w:rPr>
              <w:t>广州市天河区珠村文华新一街一巷10号（东方双语幼儿园）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新塘水厂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天河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区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疾病预防控制中心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日</w:t>
            </w:r>
          </w:p>
        </w:tc>
        <w:tc>
          <w:tcPr>
            <w:tcW w:w="24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经检测，所检项目全部合格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建议烧开后饮用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注：（1）水样采集、保存、运输及检验方法：按照现行《生活饮用水标准检验方法》（GB/T5750-2006）的要求进行。</w:t>
      </w:r>
    </w:p>
    <w:p>
      <w:pPr>
        <w:adjustRightInd w:val="0"/>
        <w:snapToGrid w:val="0"/>
        <w:spacing w:line="580" w:lineRule="exac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  （2）以《生活饮用水卫生标准》（GB5749-2006）作为评价标准，检测值在标准限值范围内评价为合格。</w:t>
      </w:r>
    </w:p>
    <w:p>
      <w:pPr>
        <w:adjustRightInd w:val="0"/>
        <w:snapToGrid w:val="0"/>
        <w:spacing w:line="580" w:lineRule="exact"/>
        <w:ind w:firstLine="105" w:firstLineChars="50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填报人</w:t>
      </w:r>
      <w:r>
        <w:rPr>
          <w:rFonts w:ascii="仿宋_GB2312"/>
          <w:sz w:val="21"/>
          <w:szCs w:val="21"/>
        </w:rPr>
        <w:t xml:space="preserve">：袁锡东         </w:t>
      </w:r>
      <w:r>
        <w:rPr>
          <w:rFonts w:hint="eastAsia" w:ascii="仿宋_GB2312"/>
          <w:sz w:val="21"/>
          <w:szCs w:val="21"/>
        </w:rPr>
        <w:t>填报</w:t>
      </w:r>
      <w:r>
        <w:rPr>
          <w:rFonts w:ascii="仿宋_GB2312"/>
          <w:sz w:val="21"/>
          <w:szCs w:val="21"/>
        </w:rPr>
        <w:t>时间</w:t>
      </w:r>
      <w:r>
        <w:rPr>
          <w:rFonts w:hint="eastAsia" w:ascii="仿宋_GB2312"/>
          <w:sz w:val="21"/>
          <w:szCs w:val="21"/>
        </w:rPr>
        <w:t>：20</w:t>
      </w:r>
      <w:r>
        <w:rPr>
          <w:rFonts w:hint="eastAsia" w:ascii="仿宋_GB2312"/>
          <w:sz w:val="21"/>
          <w:szCs w:val="21"/>
          <w:lang w:val="en-US" w:eastAsia="zh-CN"/>
        </w:rPr>
        <w:t>22</w:t>
      </w:r>
      <w:r>
        <w:rPr>
          <w:rFonts w:hint="eastAsia" w:ascii="仿宋_GB2312"/>
          <w:sz w:val="21"/>
          <w:szCs w:val="21"/>
        </w:rPr>
        <w:t>年</w:t>
      </w:r>
      <w:r>
        <w:rPr>
          <w:rFonts w:hint="eastAsia" w:ascii="仿宋_GB2312"/>
          <w:sz w:val="21"/>
          <w:szCs w:val="21"/>
          <w:lang w:val="en-US" w:eastAsia="zh-CN"/>
        </w:rPr>
        <w:t>3</w:t>
      </w:r>
      <w:r>
        <w:rPr>
          <w:rFonts w:hint="eastAsia" w:ascii="仿宋_GB2312"/>
          <w:sz w:val="21"/>
          <w:szCs w:val="21"/>
        </w:rPr>
        <w:t>月</w:t>
      </w:r>
      <w:r>
        <w:rPr>
          <w:rFonts w:hint="eastAsia" w:ascii="仿宋_GB2312"/>
          <w:sz w:val="21"/>
          <w:szCs w:val="21"/>
          <w:lang w:val="en-US" w:eastAsia="zh-CN"/>
        </w:rPr>
        <w:t>24</w:t>
      </w:r>
      <w:r>
        <w:rPr>
          <w:rFonts w:hint="eastAsia" w:ascii="仿宋_GB2312"/>
          <w:sz w:val="21"/>
          <w:szCs w:val="21"/>
        </w:rPr>
        <w:t xml:space="preserve">日   </w:t>
      </w:r>
      <w:r>
        <w:rPr>
          <w:rFonts w:ascii="仿宋_GB2312"/>
          <w:sz w:val="21"/>
          <w:szCs w:val="21"/>
        </w:rPr>
        <w:t xml:space="preserve">    </w:t>
      </w:r>
      <w:r>
        <w:rPr>
          <w:rFonts w:hint="eastAsia" w:ascii="仿宋_GB2312"/>
          <w:sz w:val="21"/>
          <w:szCs w:val="21"/>
        </w:rPr>
        <w:t xml:space="preserve">  审核人</w:t>
      </w:r>
      <w:r>
        <w:rPr>
          <w:rFonts w:ascii="仿宋_GB2312"/>
          <w:sz w:val="21"/>
          <w:szCs w:val="21"/>
        </w:rPr>
        <w:t>：刘春明</w:t>
      </w:r>
      <w:r>
        <w:rPr>
          <w:rFonts w:hint="eastAsia" w:ascii="仿宋_GB2312"/>
          <w:sz w:val="21"/>
          <w:szCs w:val="21"/>
        </w:rPr>
        <w:t xml:space="preserve">   </w:t>
      </w:r>
      <w:r>
        <w:rPr>
          <w:rFonts w:ascii="仿宋_GB2312"/>
          <w:sz w:val="21"/>
          <w:szCs w:val="21"/>
        </w:rPr>
        <w:t xml:space="preserve">   </w:t>
      </w:r>
      <w:r>
        <w:rPr>
          <w:rFonts w:hint="eastAsia" w:ascii="仿宋_GB2312"/>
          <w:sz w:val="21"/>
          <w:szCs w:val="21"/>
        </w:rPr>
        <w:t xml:space="preserve">   填报</w:t>
      </w:r>
      <w:r>
        <w:rPr>
          <w:rFonts w:ascii="仿宋_GB2312"/>
          <w:sz w:val="21"/>
          <w:szCs w:val="21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2382840"/>
    <w:rsid w:val="063057A3"/>
    <w:rsid w:val="13A3308A"/>
    <w:rsid w:val="158C3851"/>
    <w:rsid w:val="1712618E"/>
    <w:rsid w:val="1DAF63D6"/>
    <w:rsid w:val="258B73EE"/>
    <w:rsid w:val="274620AD"/>
    <w:rsid w:val="28E97F5C"/>
    <w:rsid w:val="2CC837E8"/>
    <w:rsid w:val="2D912A37"/>
    <w:rsid w:val="2D992129"/>
    <w:rsid w:val="2E916D0F"/>
    <w:rsid w:val="31E50FDF"/>
    <w:rsid w:val="36035231"/>
    <w:rsid w:val="3B671CF7"/>
    <w:rsid w:val="3BBF07F2"/>
    <w:rsid w:val="45BB02D4"/>
    <w:rsid w:val="49BF3A94"/>
    <w:rsid w:val="5099316B"/>
    <w:rsid w:val="51A84CB3"/>
    <w:rsid w:val="6B6D2714"/>
    <w:rsid w:val="76B70FDC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6</TotalTime>
  <ScaleCrop>false</ScaleCrop>
  <LinksUpToDate>false</LinksUpToDate>
  <CharactersWithSpaces>2649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袁13632264506</cp:lastModifiedBy>
  <cp:lastPrinted>2019-09-03T01:25:00Z</cp:lastPrinted>
  <dcterms:modified xsi:type="dcterms:W3CDTF">2022-03-24T03:29:40Z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5D27F1DEFEA84A25A04F65775C2A8873</vt:lpwstr>
  </property>
</Properties>
</file>