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7F" w:rsidRDefault="00F93B7F" w:rsidP="00F93B7F">
      <w:pPr>
        <w:pStyle w:val="2"/>
        <w:ind w:firstLineChars="0" w:firstLine="0"/>
        <w:rPr>
          <w:rStyle w:val="15"/>
          <w:rFonts w:ascii="黑体" w:eastAsia="黑体" w:hAnsi="黑体" w:hint="eastAsia"/>
          <w:kern w:val="0"/>
          <w:sz w:val="32"/>
          <w:szCs w:val="32"/>
        </w:rPr>
      </w:pPr>
      <w:r>
        <w:rPr>
          <w:rStyle w:val="15"/>
          <w:rFonts w:ascii="黑体" w:eastAsia="黑体" w:hAnsi="黑体" w:hint="eastAsia"/>
          <w:kern w:val="0"/>
          <w:sz w:val="32"/>
          <w:szCs w:val="32"/>
        </w:rPr>
        <w:t>附件2</w:t>
      </w:r>
    </w:p>
    <w:p w:rsidR="00F93B7F" w:rsidRDefault="00F93B7F" w:rsidP="00F93B7F">
      <w:pPr>
        <w:pStyle w:val="2"/>
        <w:ind w:firstLine="836"/>
        <w:jc w:val="center"/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广东省“湿粉统一查”行动风险点检查表（食品生产环节）</w:t>
      </w:r>
    </w:p>
    <w:p w:rsidR="00F93B7F" w:rsidRDefault="00F93B7F" w:rsidP="00F93B7F">
      <w:pPr>
        <w:pStyle w:val="2"/>
        <w:ind w:firstLine="482"/>
        <w:rPr>
          <w:rFonts w:ascii="仿宋_GB2312" w:hAnsi="仿宋_GB2312" w:cs="仿宋_GB2312"/>
          <w:b/>
          <w:sz w:val="24"/>
          <w:szCs w:val="32"/>
        </w:rPr>
      </w:pPr>
      <w:r>
        <w:rPr>
          <w:rFonts w:ascii="仿宋_GB2312" w:hAnsi="仿宋_GB2312" w:cs="仿宋_GB2312"/>
          <w:b/>
          <w:sz w:val="24"/>
        </w:rPr>
        <w:t>生产企业名称</w:t>
      </w:r>
      <w:r>
        <w:rPr>
          <w:rFonts w:ascii="仿宋_GB2312" w:hAnsi="仿宋_GB2312" w:cs="仿宋_GB2312" w:hint="eastAsia"/>
          <w:b/>
          <w:sz w:val="24"/>
          <w:szCs w:val="32"/>
        </w:rPr>
        <w:t>：</w:t>
      </w:r>
      <w:r>
        <w:rPr>
          <w:rFonts w:ascii="仿宋_GB2312" w:hAnsi="仿宋_GB2312" w:cs="仿宋_GB2312" w:hint="eastAsia"/>
          <w:b/>
          <w:sz w:val="24"/>
          <w:szCs w:val="32"/>
        </w:rPr>
        <w:t xml:space="preserve"> </w:t>
      </w:r>
      <w:r>
        <w:rPr>
          <w:rFonts w:ascii="仿宋_GB2312" w:hAnsi="仿宋_GB2312" w:cs="仿宋_GB2312"/>
          <w:b/>
          <w:sz w:val="24"/>
          <w:szCs w:val="32"/>
        </w:rPr>
        <w:t xml:space="preserve">                                                    </w:t>
      </w:r>
      <w:r>
        <w:rPr>
          <w:rFonts w:ascii="仿宋_GB2312" w:hAnsi="仿宋_GB2312" w:cs="仿宋_GB2312" w:hint="eastAsia"/>
          <w:b/>
          <w:sz w:val="24"/>
          <w:szCs w:val="32"/>
        </w:rPr>
        <w:t xml:space="preserve"> </w:t>
      </w:r>
      <w:r>
        <w:rPr>
          <w:rFonts w:ascii="仿宋_GB2312" w:hAnsi="仿宋_GB2312" w:cs="仿宋_GB2312" w:hint="eastAsia"/>
          <w:b/>
          <w:sz w:val="24"/>
          <w:szCs w:val="32"/>
        </w:rPr>
        <w:t>单位地址：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992"/>
        <w:gridCol w:w="1985"/>
        <w:gridCol w:w="4252"/>
        <w:gridCol w:w="1843"/>
        <w:gridCol w:w="4198"/>
      </w:tblGrid>
      <w:tr w:rsidR="00F93B7F" w:rsidTr="00D87A8C">
        <w:trPr>
          <w:cantSplit/>
          <w:trHeight w:val="164"/>
          <w:tblHeader/>
          <w:jc w:val="center"/>
        </w:trPr>
        <w:tc>
          <w:tcPr>
            <w:tcW w:w="730" w:type="dxa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环节</w:t>
            </w:r>
          </w:p>
        </w:tc>
        <w:tc>
          <w:tcPr>
            <w:tcW w:w="1985" w:type="dxa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风险等级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风险点</w:t>
            </w:r>
          </w:p>
        </w:tc>
        <w:tc>
          <w:tcPr>
            <w:tcW w:w="1843" w:type="dxa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是否存在该风险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问题情况</w:t>
            </w: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仓储</w:t>
            </w:r>
          </w:p>
        </w:tc>
        <w:tc>
          <w:tcPr>
            <w:tcW w:w="1985" w:type="dxa"/>
            <w:vMerge w:val="restart"/>
            <w:vAlign w:val="center"/>
          </w:tcPr>
          <w:p w:rsidR="00F93B7F" w:rsidRDefault="00F93B7F" w:rsidP="00D87A8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低风险（原料仓库、半成品库）、</w:t>
            </w:r>
          </w:p>
          <w:p w:rsidR="00F93B7F" w:rsidRDefault="00F93B7F" w:rsidP="00D87A8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中风险（成品库）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1.未设置独立仓储</w:t>
            </w:r>
          </w:p>
        </w:tc>
        <w:tc>
          <w:tcPr>
            <w:tcW w:w="1843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2.无消毒措施</w:t>
            </w:r>
          </w:p>
        </w:tc>
        <w:tc>
          <w:tcPr>
            <w:tcW w:w="1843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3.无温度、湿度控制措施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4.原料仓库无独立拆包间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蒸粉</w:t>
            </w:r>
          </w:p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（熟化）</w:t>
            </w:r>
          </w:p>
        </w:tc>
        <w:tc>
          <w:tcPr>
            <w:tcW w:w="1985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1.蒸箱压力控制出问题，达不到工艺温度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蒸粉时间过短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3.清洗不彻底，蒸箱内有残粉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4.刷油设施不清洁或更换不及时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冷却</w:t>
            </w:r>
          </w:p>
        </w:tc>
        <w:tc>
          <w:tcPr>
            <w:tcW w:w="1985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1.冷却车间环境存在粉尘、灰尘等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2.冷却带残留碎粉、油污或碎渣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3.冷却风机或冷却设备出风口不清洁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切粉与称量</w:t>
            </w:r>
          </w:p>
        </w:tc>
        <w:tc>
          <w:tcPr>
            <w:tcW w:w="1985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1.切刀上残留碎粉，未清洗消毒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.工作人员无卫生清洁防护设施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.未包装的湿粉与秤盘表面直接接触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清洗</w:t>
            </w:r>
          </w:p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消毒</w:t>
            </w:r>
          </w:p>
        </w:tc>
        <w:tc>
          <w:tcPr>
            <w:tcW w:w="1985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1.生产设施有残浆、残粉、残渣、灰尘等，场所有刺鼻异味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2.无紫外灯、臭氧发生器等消毒设施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3.无食品卫生“三防”措施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包装</w:t>
            </w:r>
          </w:p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标识</w:t>
            </w:r>
          </w:p>
        </w:tc>
        <w:tc>
          <w:tcPr>
            <w:tcW w:w="1985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 产品无标签标识或标签标识内容不齐全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2.包保质期在24小时内的产品，生产日期未精确到小时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产品未采用密闭包装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</w:t>
            </w:r>
          </w:p>
        </w:tc>
        <w:tc>
          <w:tcPr>
            <w:tcW w:w="1985" w:type="dxa"/>
            <w:vMerge w:val="restart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低</w:t>
            </w: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1.产品未采取防止日晒雨淋措施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2.产品未采取防止微生物、化学物质污染或人物流交叉污染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运输车辆未定期清洗消毒，车厢内使用或出现原料（大米、碎米）包装袋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408"/>
          <w:jc w:val="center"/>
        </w:trPr>
        <w:tc>
          <w:tcPr>
            <w:tcW w:w="730" w:type="dxa"/>
            <w:vMerge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4.无交付登记记录，产品难以溯源</w:t>
            </w:r>
          </w:p>
        </w:tc>
        <w:tc>
          <w:tcPr>
            <w:tcW w:w="1843" w:type="dxa"/>
          </w:tcPr>
          <w:p w:rsidR="00F93B7F" w:rsidRDefault="00F93B7F" w:rsidP="00D87A8C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□是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198" w:type="dxa"/>
            <w:vAlign w:val="center"/>
          </w:tcPr>
          <w:p w:rsidR="00F93B7F" w:rsidRDefault="00F93B7F" w:rsidP="00D87A8C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93B7F" w:rsidTr="00D87A8C">
        <w:trPr>
          <w:cantSplit/>
          <w:trHeight w:val="1285"/>
          <w:jc w:val="center"/>
        </w:trPr>
        <w:tc>
          <w:tcPr>
            <w:tcW w:w="1722" w:type="dxa"/>
            <w:gridSpan w:val="2"/>
            <w:vAlign w:val="center"/>
          </w:tcPr>
          <w:p w:rsidR="00F93B7F" w:rsidRDefault="00F93B7F" w:rsidP="00D87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问题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情况总结</w:t>
            </w:r>
          </w:p>
        </w:tc>
        <w:tc>
          <w:tcPr>
            <w:tcW w:w="12278" w:type="dxa"/>
            <w:gridSpan w:val="4"/>
            <w:vAlign w:val="center"/>
          </w:tcPr>
          <w:p w:rsidR="00F93B7F" w:rsidRDefault="00F93B7F" w:rsidP="00D87A8C">
            <w:pPr>
              <w:pStyle w:val="2"/>
              <w:ind w:left="640"/>
            </w:pPr>
          </w:p>
        </w:tc>
      </w:tr>
    </w:tbl>
    <w:p w:rsidR="00F93B7F" w:rsidRDefault="00F93B7F" w:rsidP="00F93B7F">
      <w:pPr>
        <w:pStyle w:val="2"/>
        <w:tabs>
          <w:tab w:val="left" w:pos="2869"/>
        </w:tabs>
        <w:ind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被检查单位法人或负责人签字：</w:t>
      </w:r>
      <w:r>
        <w:rPr>
          <w:rFonts w:ascii="仿宋_GB2312" w:hAnsi="仿宋_GB2312" w:cs="仿宋_GB2312" w:hint="eastAsia"/>
          <w:szCs w:val="32"/>
        </w:rPr>
        <w:t xml:space="preserve">                 </w:t>
      </w:r>
      <w:r>
        <w:rPr>
          <w:rFonts w:ascii="仿宋_GB2312" w:hAnsi="仿宋_GB2312" w:cs="仿宋_GB2312"/>
          <w:szCs w:val="32"/>
        </w:rPr>
        <w:t xml:space="preserve">              </w:t>
      </w:r>
      <w:r>
        <w:rPr>
          <w:rFonts w:ascii="仿宋_GB2312" w:hAnsi="仿宋_GB2312" w:cs="仿宋_GB2312" w:hint="eastAsia"/>
          <w:szCs w:val="32"/>
        </w:rPr>
        <w:t>检查人员签字：</w:t>
      </w:r>
    </w:p>
    <w:p w:rsidR="00D81B5F" w:rsidRDefault="00F93B7F" w:rsidP="00F93B7F">
      <w:r>
        <w:rPr>
          <w:rFonts w:ascii="仿宋_GB2312" w:hAnsi="仿宋_GB2312" w:cs="仿宋_GB2312" w:hint="eastAsia"/>
          <w:sz w:val="28"/>
          <w:szCs w:val="32"/>
        </w:rPr>
        <w:t xml:space="preserve">                    </w:t>
      </w:r>
      <w:r>
        <w:rPr>
          <w:rFonts w:ascii="仿宋_GB2312" w:hAnsi="仿宋_GB2312" w:cs="仿宋_GB2312"/>
          <w:sz w:val="28"/>
          <w:szCs w:val="32"/>
        </w:rPr>
        <w:t xml:space="preserve">  </w:t>
      </w:r>
      <w:r>
        <w:rPr>
          <w:rFonts w:ascii="仿宋_GB2312" w:hAnsi="仿宋_GB2312" w:cs="仿宋_GB2312" w:hint="eastAsia"/>
          <w:sz w:val="28"/>
          <w:szCs w:val="32"/>
        </w:rPr>
        <w:t>年</w:t>
      </w:r>
      <w:r>
        <w:rPr>
          <w:rFonts w:ascii="仿宋_GB2312" w:hAnsi="仿宋_GB2312" w:cs="仿宋_GB2312" w:hint="eastAsia"/>
          <w:sz w:val="28"/>
          <w:szCs w:val="32"/>
        </w:rPr>
        <w:t xml:space="preserve">    </w:t>
      </w:r>
      <w:r>
        <w:rPr>
          <w:rFonts w:ascii="仿宋_GB2312" w:hAnsi="仿宋_GB2312" w:cs="仿宋_GB2312" w:hint="eastAsia"/>
          <w:sz w:val="28"/>
          <w:szCs w:val="32"/>
        </w:rPr>
        <w:t>月</w:t>
      </w:r>
      <w:r>
        <w:rPr>
          <w:rFonts w:ascii="仿宋_GB2312" w:hAnsi="仿宋_GB2312" w:cs="仿宋_GB2312" w:hint="eastAsia"/>
          <w:sz w:val="28"/>
          <w:szCs w:val="32"/>
        </w:rPr>
        <w:t xml:space="preserve">    </w:t>
      </w:r>
      <w:r>
        <w:rPr>
          <w:rFonts w:ascii="仿宋_GB2312" w:hAnsi="仿宋_GB2312" w:cs="仿宋_GB2312" w:hint="eastAsia"/>
          <w:sz w:val="28"/>
          <w:szCs w:val="32"/>
        </w:rPr>
        <w:t>日</w:t>
      </w:r>
      <w:r>
        <w:rPr>
          <w:rFonts w:ascii="仿宋_GB2312" w:hAnsi="仿宋_GB2312" w:cs="仿宋_GB2312" w:hint="eastAsia"/>
          <w:sz w:val="28"/>
          <w:szCs w:val="32"/>
        </w:rPr>
        <w:t xml:space="preserve">                                       </w:t>
      </w:r>
      <w:r>
        <w:rPr>
          <w:rFonts w:ascii="仿宋_GB2312" w:hAnsi="仿宋_GB2312" w:cs="仿宋_GB2312" w:hint="eastAsia"/>
          <w:sz w:val="28"/>
          <w:szCs w:val="32"/>
        </w:rPr>
        <w:t>年</w:t>
      </w:r>
      <w:r>
        <w:rPr>
          <w:rFonts w:ascii="仿宋_GB2312" w:hAnsi="仿宋_GB2312" w:cs="仿宋_GB2312" w:hint="eastAsia"/>
          <w:sz w:val="28"/>
          <w:szCs w:val="32"/>
        </w:rPr>
        <w:t xml:space="preserve">    </w:t>
      </w:r>
      <w:r>
        <w:rPr>
          <w:rFonts w:ascii="仿宋_GB2312" w:hAnsi="仿宋_GB2312" w:cs="仿宋_GB2312" w:hint="eastAsia"/>
          <w:sz w:val="28"/>
          <w:szCs w:val="32"/>
        </w:rPr>
        <w:t>月</w:t>
      </w:r>
      <w:r>
        <w:rPr>
          <w:rFonts w:ascii="仿宋_GB2312" w:hAnsi="仿宋_GB2312" w:cs="仿宋_GB2312" w:hint="eastAsia"/>
          <w:sz w:val="28"/>
          <w:szCs w:val="32"/>
        </w:rPr>
        <w:t xml:space="preserve">    </w:t>
      </w:r>
      <w:r>
        <w:rPr>
          <w:rFonts w:ascii="仿宋_GB2312" w:hAnsi="仿宋_GB2312" w:cs="仿宋_GB2312" w:hint="eastAsia"/>
          <w:sz w:val="28"/>
          <w:szCs w:val="32"/>
        </w:rPr>
        <w:t>日</w:t>
      </w:r>
    </w:p>
    <w:sectPr w:rsidR="00D81B5F" w:rsidSect="00F93B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B5F" w:rsidRDefault="00D81B5F" w:rsidP="00F93B7F">
      <w:r>
        <w:separator/>
      </w:r>
    </w:p>
  </w:endnote>
  <w:endnote w:type="continuationSeparator" w:id="1">
    <w:p w:rsidR="00D81B5F" w:rsidRDefault="00D81B5F" w:rsidP="00F93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B5F" w:rsidRDefault="00D81B5F" w:rsidP="00F93B7F">
      <w:r>
        <w:separator/>
      </w:r>
    </w:p>
  </w:footnote>
  <w:footnote w:type="continuationSeparator" w:id="1">
    <w:p w:rsidR="00D81B5F" w:rsidRDefault="00D81B5F" w:rsidP="00F93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B7F"/>
    <w:rsid w:val="00D81B5F"/>
    <w:rsid w:val="00F9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93B7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B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B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B7F"/>
    <w:rPr>
      <w:sz w:val="18"/>
      <w:szCs w:val="18"/>
    </w:rPr>
  </w:style>
  <w:style w:type="character" w:customStyle="1" w:styleId="15">
    <w:name w:val="15"/>
    <w:basedOn w:val="a0"/>
    <w:qFormat/>
    <w:rsid w:val="00F93B7F"/>
    <w:rPr>
      <w:rFonts w:ascii="Times New Roman" w:eastAsia="仿宋_GB2312" w:hAnsi="Times New Roman" w:cs="Times New Roman" w:hint="default"/>
      <w:kern w:val="2"/>
      <w:sz w:val="30"/>
      <w:szCs w:val="30"/>
    </w:rPr>
  </w:style>
  <w:style w:type="paragraph" w:styleId="2">
    <w:name w:val="Body Text Indent 2"/>
    <w:basedOn w:val="a"/>
    <w:link w:val="2Char"/>
    <w:uiPriority w:val="99"/>
    <w:unhideWhenUsed/>
    <w:rsid w:val="00F93B7F"/>
    <w:pPr>
      <w:topLinePunct/>
      <w:ind w:firstLineChars="200" w:firstLine="560"/>
    </w:pPr>
    <w:rPr>
      <w:rFonts w:ascii="宋体" w:hAnsi="宋体"/>
      <w:sz w:val="28"/>
    </w:rPr>
  </w:style>
  <w:style w:type="character" w:customStyle="1" w:styleId="2Char">
    <w:name w:val="正文文本缩进 2 Char"/>
    <w:basedOn w:val="a0"/>
    <w:link w:val="2"/>
    <w:uiPriority w:val="99"/>
    <w:rsid w:val="00F93B7F"/>
    <w:rPr>
      <w:rFonts w:ascii="宋体" w:eastAsia="宋体" w:hAnsi="宋体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陈淑贞</dc:creator>
  <cp:keywords/>
  <dc:description/>
  <cp:lastModifiedBy>陈淑贞</cp:lastModifiedBy>
  <cp:revision>2</cp:revision>
  <dcterms:created xsi:type="dcterms:W3CDTF">2022-03-29T01:48:00Z</dcterms:created>
  <dcterms:modified xsi:type="dcterms:W3CDTF">2022-03-29T01:48:00Z</dcterms:modified>
</cp:coreProperties>
</file>