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2" w:lineRule="exact"/>
        <w:ind w:firstLine="320"/>
        <w:jc w:val="both"/>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附件3</w:t>
      </w:r>
    </w:p>
    <w:p>
      <w:pPr>
        <w:keepNext w:val="0"/>
        <w:keepLines w:val="0"/>
        <w:pageBreakBefore w:val="0"/>
        <w:widowControl w:val="0"/>
        <w:kinsoku/>
        <w:wordWrap/>
        <w:overflowPunct/>
        <w:topLinePunct w:val="0"/>
        <w:autoSpaceDE/>
        <w:autoSpaceDN/>
        <w:bidi w:val="0"/>
        <w:adjustRightInd/>
        <w:snapToGrid/>
        <w:spacing w:line="240" w:lineRule="auto"/>
        <w:ind w:firstLine="3719"/>
        <w:jc w:val="both"/>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color w:val="000000"/>
          <w:sz w:val="44"/>
          <w:szCs w:val="44"/>
        </w:rPr>
        <w:t>声明书</w:t>
      </w:r>
    </w:p>
    <w:p>
      <w:pPr>
        <w:spacing w:line="502" w:lineRule="exact"/>
        <w:jc w:val="both"/>
        <w:rPr>
          <w:rFonts w:hint="default" w:ascii="Times New Roman" w:hAnsi="Times New Roman" w:eastAsia="仿宋_GB2312" w:cs="Times New Roman"/>
          <w:color w:val="000000"/>
          <w:sz w:val="32"/>
          <w:szCs w:val="32"/>
        </w:rPr>
      </w:pPr>
    </w:p>
    <w:p>
      <w:pPr>
        <w:spacing w:line="502" w:lineRule="exact"/>
        <w:jc w:val="both"/>
        <w:rPr>
          <w:rFonts w:hint="default" w:ascii="Times New Roman" w:hAnsi="Times New Roman" w:eastAsia="仿宋_GB2312" w:cs="Times New Roman"/>
          <w:sz w:val="32"/>
          <w:szCs w:val="32"/>
        </w:rPr>
      </w:pPr>
      <w:r>
        <w:rPr>
          <w:rFonts w:hint="eastAsia" w:ascii="Times New Roman" w:hAnsi="Times New Roman" w:eastAsia="仿宋_GB2312" w:cs="Times New Roman"/>
          <w:color w:val="000000"/>
          <w:sz w:val="32"/>
          <w:szCs w:val="32"/>
          <w:lang w:eastAsia="zh-CN"/>
        </w:rPr>
        <w:t>广州市</w:t>
      </w:r>
      <w:r>
        <w:rPr>
          <w:rFonts w:hint="default" w:ascii="Times New Roman" w:hAnsi="Times New Roman" w:eastAsia="仿宋_GB2312" w:cs="Times New Roman"/>
          <w:color w:val="000000"/>
          <w:sz w:val="32"/>
          <w:szCs w:val="32"/>
        </w:rPr>
        <w:t>天河区民政局、广东中穗会计师事务所有限公司：</w:t>
      </w:r>
    </w:p>
    <w:p>
      <w:pPr>
        <w:spacing w:line="502"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天河区民政局委托广东中穗会计师事务所有限公司对我单位20</w:t>
      </w:r>
      <w:r>
        <w:rPr>
          <w:rFonts w:hint="default" w:ascii="Times New Roman" w:hAnsi="Times New Roman" w:eastAsia="仿宋_GB2312" w:cs="Times New Roman"/>
          <w:color w:val="000000"/>
          <w:sz w:val="32"/>
          <w:szCs w:val="32"/>
          <w:lang w:val="en-US" w:eastAsia="zh-CN"/>
        </w:rPr>
        <w:t>20</w:t>
      </w:r>
      <w:r>
        <w:rPr>
          <w:rFonts w:hint="default" w:ascii="Times New Roman" w:hAnsi="Times New Roman" w:eastAsia="仿宋_GB2312" w:cs="Times New Roman"/>
          <w:color w:val="000000"/>
          <w:sz w:val="32"/>
          <w:szCs w:val="32"/>
        </w:rPr>
        <w:t>年度财务收支情况进行专项检查，并出具审计报告。为配合检查工作，我们进行了深入全面的自查，本单位现声明如下：</w:t>
      </w:r>
    </w:p>
    <w:p>
      <w:pPr>
        <w:spacing w:line="502" w:lineRule="exact"/>
        <w:ind w:firstLine="780"/>
        <w:jc w:val="both"/>
        <w:rPr>
          <w:rFonts w:hint="eastAsia" w:ascii="黑体" w:hAnsi="黑体" w:eastAsia="黑体" w:cs="黑体"/>
          <w:sz w:val="32"/>
          <w:szCs w:val="32"/>
        </w:rPr>
      </w:pPr>
      <w:r>
        <w:rPr>
          <w:rFonts w:hint="eastAsia" w:ascii="黑体" w:hAnsi="黑体" w:eastAsia="黑体" w:cs="黑体"/>
          <w:color w:val="000000"/>
          <w:sz w:val="32"/>
          <w:szCs w:val="32"/>
        </w:rPr>
        <w:t>一、关于财务报表</w:t>
      </w:r>
      <w:bookmarkStart w:id="0" w:name="_GoBack"/>
      <w:bookmarkEnd w:id="0"/>
    </w:p>
    <w:p>
      <w:pPr>
        <w:spacing w:line="502" w:lineRule="exact"/>
        <w:ind w:firstLine="780"/>
        <w:jc w:val="both"/>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1</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本单位承诺，按照《民间非营利组织会计制度》的规定编制财务报表是我们的责任。</w:t>
      </w:r>
    </w:p>
    <w:p>
      <w:pPr>
        <w:spacing w:line="502" w:lineRule="exact"/>
        <w:ind w:firstLine="780"/>
        <w:jc w:val="both"/>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2</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本单位已按照《民间非营利组织会计制度》的规定编制20</w:t>
      </w:r>
      <w:r>
        <w:rPr>
          <w:rFonts w:hint="default" w:ascii="Times New Roman" w:hAnsi="Times New Roman" w:eastAsia="仿宋_GB2312" w:cs="Times New Roman"/>
          <w:color w:val="000000"/>
          <w:sz w:val="32"/>
          <w:szCs w:val="32"/>
          <w:lang w:val="en-US" w:eastAsia="zh-CN"/>
        </w:rPr>
        <w:t>20</w:t>
      </w:r>
      <w:r>
        <w:rPr>
          <w:rFonts w:hint="default" w:ascii="Times New Roman" w:hAnsi="Times New Roman" w:eastAsia="仿宋_GB2312" w:cs="Times New Roman"/>
          <w:color w:val="000000"/>
          <w:sz w:val="32"/>
          <w:szCs w:val="32"/>
        </w:rPr>
        <w:t>年度财务报表，财务报表的编制基础与上年度保持一致，本单位管理层对上述财务报表的真实性、合法性和完整性承担责任。</w:t>
      </w:r>
    </w:p>
    <w:p>
      <w:pPr>
        <w:spacing w:line="502" w:lineRule="exact"/>
        <w:ind w:firstLine="780"/>
        <w:jc w:val="both"/>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3</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设计、实施和维护内部控制，保证本单位资产安全和完整，防止或发现并纠正错报，是本单位管理层的责任。</w:t>
      </w:r>
    </w:p>
    <w:p>
      <w:pPr>
        <w:spacing w:line="502" w:lineRule="exact"/>
        <w:ind w:firstLine="780"/>
        <w:jc w:val="both"/>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4</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本单位承诺财务报表不存在重大错报。在检查过程中发现的未更正错报，无论是单独还是汇总起来，对财务报表整体均不具有重大影响。</w:t>
      </w:r>
    </w:p>
    <w:p>
      <w:pPr>
        <w:spacing w:line="502" w:lineRule="exact"/>
        <w:ind w:firstLine="640" w:firstLineChars="200"/>
        <w:jc w:val="both"/>
        <w:rPr>
          <w:rFonts w:hint="default" w:ascii="黑体" w:hAnsi="黑体" w:eastAsia="黑体" w:cs="黑体"/>
          <w:color w:val="000000"/>
          <w:sz w:val="32"/>
          <w:szCs w:val="32"/>
        </w:rPr>
      </w:pPr>
      <w:r>
        <w:rPr>
          <w:rFonts w:hint="default" w:ascii="黑体" w:hAnsi="黑体" w:eastAsia="黑体" w:cs="黑体"/>
          <w:color w:val="000000"/>
          <w:sz w:val="32"/>
          <w:szCs w:val="32"/>
        </w:rPr>
        <w:t>二、提供的信息</w:t>
      </w:r>
    </w:p>
    <w:p>
      <w:pPr>
        <w:spacing w:line="573" w:lineRule="exact"/>
        <w:ind w:firstLine="600"/>
        <w:jc w:val="both"/>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5</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本单位已建立内部管理制度、财务制度并严格执行，财务开支审批按制度规范执行，并已全部提供：</w:t>
      </w:r>
    </w:p>
    <w:p>
      <w:pPr>
        <w:spacing w:line="573" w:lineRule="exact"/>
        <w:ind w:firstLine="520"/>
        <w:jc w:val="both"/>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（1）全部财务信息和其他数据；</w:t>
      </w:r>
    </w:p>
    <w:p>
      <w:pPr>
        <w:spacing w:line="573" w:lineRule="exact"/>
        <w:ind w:firstLine="500"/>
        <w:jc w:val="both"/>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（2）全部重要的决议、合同、章程、纳税申报表等相关资料；</w:t>
      </w:r>
    </w:p>
    <w:p>
      <w:pPr>
        <w:spacing w:line="573" w:lineRule="exact"/>
        <w:ind w:firstLine="5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（3）全部会议纪要、党组会议记录以及有关资料；</w:t>
      </w:r>
    </w:p>
    <w:p>
      <w:pPr>
        <w:spacing w:line="573" w:lineRule="exact"/>
        <w:ind w:firstLine="5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（4）全部内部管理制度、财务收支管理制度。</w:t>
      </w:r>
    </w:p>
    <w:p>
      <w:pPr>
        <w:spacing w:line="502" w:lineRule="exact"/>
        <w:ind w:firstLine="640" w:firstLineChars="200"/>
        <w:jc w:val="both"/>
        <w:rPr>
          <w:rFonts w:hint="default" w:ascii="黑体" w:hAnsi="黑体" w:eastAsia="黑体" w:cs="黑体"/>
          <w:color w:val="000000"/>
          <w:sz w:val="32"/>
          <w:szCs w:val="32"/>
        </w:rPr>
      </w:pPr>
      <w:r>
        <w:rPr>
          <w:rFonts w:hint="default" w:ascii="黑体" w:hAnsi="黑体" w:eastAsia="黑体" w:cs="黑体"/>
          <w:color w:val="000000"/>
          <w:sz w:val="32"/>
          <w:szCs w:val="32"/>
        </w:rPr>
        <w:t>三、关于确认、计量和列报</w:t>
      </w:r>
    </w:p>
    <w:p>
      <w:pPr>
        <w:spacing w:line="508" w:lineRule="exact"/>
        <w:ind w:firstLine="660"/>
        <w:jc w:val="both"/>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6</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本单位所有经济业务均已按规定入账，不存在账外资产或未计负债。</w:t>
      </w:r>
    </w:p>
    <w:p>
      <w:pPr>
        <w:spacing w:line="508" w:lineRule="exact"/>
        <w:ind w:firstLine="660"/>
        <w:jc w:val="both"/>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7</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本单位各项财经活动遵循了国家财经法律法规及本单位的财务规章制度，无舞弊作假等不规范行为发生。</w:t>
      </w:r>
    </w:p>
    <w:p>
      <w:pPr>
        <w:spacing w:line="508" w:lineRule="exact"/>
        <w:ind w:firstLine="660"/>
        <w:jc w:val="both"/>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8</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本单位各项资产完全属实，且对拥有的全部资产享有充分的所有权，无资产提供担保的情况。</w:t>
      </w:r>
    </w:p>
    <w:p>
      <w:pPr>
        <w:spacing w:line="508" w:lineRule="exact"/>
        <w:ind w:firstLine="660"/>
        <w:jc w:val="both"/>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9</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本单位所有财务承诺、期后事项均已提供，并作相应的披露，无重大不确定事项。</w:t>
      </w:r>
    </w:p>
    <w:p>
      <w:pPr>
        <w:spacing w:line="474" w:lineRule="exact"/>
        <w:ind w:firstLine="660"/>
        <w:jc w:val="both"/>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10</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会费票据、捐赠专用收据以及其他财务收支凭证等已依法规范管理使用。</w:t>
      </w:r>
    </w:p>
    <w:p>
      <w:pPr>
        <w:spacing w:line="508" w:lineRule="exact"/>
        <w:ind w:firstLine="660"/>
        <w:jc w:val="both"/>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11</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本单位为非营利组织，不存在利润分配或变相分配的情况。</w:t>
      </w:r>
    </w:p>
    <w:p>
      <w:pPr>
        <w:spacing w:line="508" w:lineRule="exact"/>
        <w:ind w:firstLine="660"/>
        <w:jc w:val="both"/>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12</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本单位管理层确信：</w:t>
      </w:r>
    </w:p>
    <w:p>
      <w:pPr>
        <w:spacing w:line="508" w:lineRule="exact"/>
        <w:ind w:firstLine="660"/>
        <w:jc w:val="both"/>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（1）未收到监管机构有关调整或修改财务报表的通知；</w:t>
      </w:r>
    </w:p>
    <w:p>
      <w:pPr>
        <w:spacing w:line="508" w:lineRule="exact"/>
        <w:ind w:firstLine="660"/>
        <w:jc w:val="both"/>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（2）无税务纠纷。</w:t>
      </w:r>
    </w:p>
    <w:p>
      <w:pPr>
        <w:spacing w:line="508" w:lineRule="exact"/>
        <w:ind w:firstLine="660"/>
        <w:jc w:val="both"/>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13</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没有其他违法、违规行为。</w:t>
      </w:r>
    </w:p>
    <w:p>
      <w:pPr>
        <w:spacing w:after="20" w:line="508" w:lineRule="exact"/>
        <w:ind w:firstLine="280"/>
        <w:jc w:val="both"/>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本单位明晰本次专项检查的全部要求，保证提供的资料真实完整，保证所述的情况为事实之全部，没有虚假与遗漏。</w:t>
      </w:r>
    </w:p>
    <w:p>
      <w:pPr>
        <w:spacing w:after="480" w:line="508" w:lineRule="exact"/>
        <w:ind w:firstLine="66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特此声明</w:t>
      </w:r>
    </w:p>
    <w:p>
      <w:pPr>
        <w:spacing w:line="542" w:lineRule="exact"/>
        <w:ind w:firstLine="38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单位名称（盖公章）：</w:t>
      </w:r>
    </w:p>
    <w:p>
      <w:pPr>
        <w:spacing w:line="542" w:lineRule="exact"/>
        <w:ind w:firstLine="3780"/>
        <w:jc w:val="both"/>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法定代表人（签名）：</w:t>
      </w:r>
    </w:p>
    <w:p>
      <w:pPr>
        <w:spacing w:line="542" w:lineRule="exact"/>
        <w:ind w:firstLine="4080"/>
        <w:jc w:val="both"/>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202</w:t>
      </w: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 xml:space="preserve">月 </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日</w:t>
      </w:r>
    </w:p>
    <w:sectPr>
      <w:pgSz w:w="10700" w:h="16820"/>
      <w:pgMar w:top="1440" w:right="1140" w:bottom="1440" w:left="1140" w:header="0" w:footer="1440" w:gutter="0"/>
      <w:cols w:space="4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compat>
    <w:useFELayout/>
    <w:splitPgBreakAndParaMark/>
    <w:compatSetting w:name="compatibilityMode" w:uri="http://schemas.microsoft.com/office/word" w:val="12"/>
  </w:compat>
  <w:rsids>
    <w:rsidRoot w:val="00000000"/>
    <w:rsid w:val="0D296239"/>
    <w:rsid w:val="1E381782"/>
    <w:rsid w:val="43E10A5F"/>
    <w:rsid w:val="67CF511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12</TotalTime>
  <ScaleCrop>false</ScaleCrop>
  <LinksUpToDate>false</LinksUpToDate>
  <Application>WPS Office_11.8.2.8875_F1E327BC-269C-435d-A152-05C5408002CA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2021-11-29T09:23:00Z</dcterms:created>
  <dc:creator>openxml-sdk </dc:creator>
  <dc:description>openxml-sdk, CCi Textin Word Converter, JL</dc:description>
  <cp:keywords>CCi</cp:keywords>
  <cp:lastModifiedBy>hanyan</cp:lastModifiedBy>
  <cp:lastPrinted>2021-11-29T10:11:40Z</cp:lastPrinted>
  <dcterms:modified xsi:type="dcterms:W3CDTF">2021-11-29T10:11:42Z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109EA1268C0A4EBE895C512F3AE826C9</vt:lpwstr>
  </property>
</Properties>
</file>